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NPC - Leadership Development Minutes 04/18/2018 – First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Attending: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Meriam Good - MindScience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Merideth Erickson – Child Alliance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Susan Osborne – CAMP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Kevin Downey – Crosspoint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Susan Thompson - Avance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Mercedes &amp; Scott – NPC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By way of structure, for those unable to attend the meeting the headings were the agenda items.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63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Create a high level statement of the intent and need of the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63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turned into a discussion, with no statement as yet, ideas on purpose are: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CEO specific primarily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consider all levels and experience of leaders &amp; organization sizes &amp; background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space for confidential discussions among peers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in depth on topics quarterly with some sessions being available for potential successors to join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mentorship (the logistics of which need to be considered in terms of time, commitment or for a specific question)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A Vice 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Merideth Erickson has volunteered!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Topics - We can create an initial list and ask the membership on their thoughts of priority and needs?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a CEO do?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Legislative Education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Relations &amp; Education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Strategic analysis/planning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Risk Management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 Development/tracking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External relationship building/Resource leverage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relations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 raising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Corporate culture development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Policy development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Succession planning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Interviewing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 driven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agency leadership teams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topics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 care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Mentorship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Peer support &amp; empowerment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Blind spots in leadership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 solving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Personality awareness – Myers Briggs/Disc/ Strengths training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Mindfulness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Evaluation of CEOs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Balanced leadership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list can be compiled into a survey for membership and priorities can be determined and other thoughts.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630" w:right="0" w:hanging="360"/>
        <w:contextualSpacing w:val="0"/>
        <w:jc w:val="left"/>
        <w:rPr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Trainers – internal/external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 to the experience of the CEOs in NPC on the survey we could also ask about specific skills/expertise.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Merideth for instance talked about Troika consulting methodology to solve problems in small groups, and is willing to lead a session!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630" w:right="0" w:hanging="360"/>
        <w:contextualSpacing w:val="0"/>
        <w:jc w:val="left"/>
        <w:rPr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Do we have a budget – Scott?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Urmm that would be NO!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contextualSpacing w:val="1"/>
        <w:jc w:val="left"/>
        <w:rPr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Where to hold training sessions (meetings)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Share various spaces in peoples facilities to handle this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630" w:right="0" w:hanging="360"/>
        <w:contextualSpacing w:val="0"/>
        <w:jc w:val="left"/>
        <w:rPr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Plan the next year of committee meetings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Monthly committee meetings (not all planned!)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Quarterly trainings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 meetings held at various non profits so we can learn from each other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contextualSpacing w:val="1"/>
        <w:jc w:val="left"/>
        <w:rPr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Next meeting date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23rd – 9am potentially at Avance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9am TBD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>
          <w:color w:val="1f497d"/>
          <w:sz w:val="28"/>
          <w:szCs w:val="28"/>
          <w:vertAlign w:val="baseline"/>
        </w:rPr>
      </w:pPr>
      <w:r w:rsidDel="00000000" w:rsidR="00000000" w:rsidRPr="00000000">
        <w:rPr>
          <w:color w:val="1f497d"/>
          <w:sz w:val="28"/>
          <w:szCs w:val="28"/>
          <w:vertAlign w:val="baseline"/>
          <w:rtl w:val="0"/>
        </w:rPr>
        <w:t xml:space="preserve">General discussion </w:t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 to compete or conflict with Area Foundation in training.</w:t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NPC are creating a Q&amp;A database from gaggle questions that will be available by end of June for a members resource space.</w:t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